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8E3D" w14:textId="355588D2" w:rsidR="00FC29F6" w:rsidRPr="00333455" w:rsidRDefault="0008764A" w:rsidP="00333455">
      <w:pPr>
        <w:spacing w:after="360"/>
        <w:jc w:val="center"/>
        <w:rPr>
          <w:rFonts w:ascii="Century Gothic" w:hAnsi="Century Gothic"/>
          <w:b/>
          <w:bCs/>
          <w:color w:val="AF0061"/>
          <w:sz w:val="36"/>
          <w:szCs w:val="36"/>
        </w:rPr>
      </w:pPr>
      <w:r w:rsidRPr="00333455">
        <w:rPr>
          <w:rFonts w:ascii="Century Gothic" w:hAnsi="Century Gothic"/>
          <w:b/>
          <w:bCs/>
          <w:noProof/>
          <w:color w:val="AF0061"/>
          <w:sz w:val="32"/>
          <w:szCs w:val="32"/>
        </w:rPr>
        <w:drawing>
          <wp:anchor distT="0" distB="0" distL="114300" distR="114300" simplePos="0" relativeHeight="251658752" behindDoc="1" locked="0" layoutInCell="1" allowOverlap="1" wp14:anchorId="78A02DD6" wp14:editId="24B4161D">
            <wp:simplePos x="0" y="0"/>
            <wp:positionH relativeFrom="column">
              <wp:posOffset>5391150</wp:posOffset>
            </wp:positionH>
            <wp:positionV relativeFrom="paragraph">
              <wp:posOffset>-787400</wp:posOffset>
            </wp:positionV>
            <wp:extent cx="1133475" cy="1133475"/>
            <wp:effectExtent l="0" t="0" r="9525" b="9525"/>
            <wp:wrapNone/>
            <wp:docPr id="1373427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27678" name="Picture 13734276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sidR="00FC29F6" w:rsidRPr="00333455">
        <w:rPr>
          <w:rFonts w:ascii="Century Gothic" w:hAnsi="Century Gothic"/>
          <w:b/>
          <w:bCs/>
          <w:color w:val="AF0061"/>
          <w:sz w:val="32"/>
          <w:szCs w:val="32"/>
        </w:rPr>
        <w:t>MARAM Collaborative Practice Training FAQ</w:t>
      </w:r>
    </w:p>
    <w:p w14:paraId="2592EBB3" w14:textId="77777777" w:rsidR="00FC29F6" w:rsidRPr="00576D2B" w:rsidRDefault="00FC29F6">
      <w:pPr>
        <w:rPr>
          <w:rFonts w:ascii="Century Gothic" w:hAnsi="Century Gothic"/>
          <w:b/>
          <w:bCs/>
        </w:rPr>
      </w:pPr>
      <w:r w:rsidRPr="00576D2B">
        <w:rPr>
          <w:rFonts w:ascii="Century Gothic" w:hAnsi="Century Gothic"/>
          <w:b/>
          <w:bCs/>
        </w:rPr>
        <w:t xml:space="preserve">What is MARAM Collaborative Practice Training?  </w:t>
      </w:r>
    </w:p>
    <w:p w14:paraId="67D3D0E8" w14:textId="1CCCF396" w:rsidR="00FC29F6" w:rsidRPr="00576D2B" w:rsidRDefault="00FC29F6">
      <w:pPr>
        <w:rPr>
          <w:rFonts w:ascii="Century Gothic" w:hAnsi="Century Gothic"/>
        </w:rPr>
      </w:pPr>
      <w:r w:rsidRPr="00576D2B">
        <w:rPr>
          <w:rFonts w:ascii="Century Gothic" w:hAnsi="Century Gothic"/>
        </w:rPr>
        <w:t xml:space="preserve">The MARAM Collaborative Practice training focuses on both collaborative practice and the foundational aspects of MARAM that enable collaboration. The training enables professionals to contribute to risk assessment and collaborate for ongoing risk management, through respectful and sensitive engagement with victim survivors, information sharing, referral and secondary consultation.  </w:t>
      </w:r>
    </w:p>
    <w:p w14:paraId="2569DE52" w14:textId="77777777" w:rsidR="00FC29F6" w:rsidRPr="00576D2B" w:rsidRDefault="00FC29F6">
      <w:pPr>
        <w:rPr>
          <w:rFonts w:ascii="Century Gothic" w:hAnsi="Century Gothic"/>
          <w:b/>
          <w:bCs/>
        </w:rPr>
      </w:pPr>
      <w:r w:rsidRPr="00576D2B">
        <w:rPr>
          <w:rFonts w:ascii="Century Gothic" w:hAnsi="Century Gothic"/>
          <w:b/>
          <w:bCs/>
        </w:rPr>
        <w:t xml:space="preserve">Who should come to this training?  </w:t>
      </w:r>
    </w:p>
    <w:p w14:paraId="088FC8CF" w14:textId="77777777" w:rsidR="00BB6EA2" w:rsidRDefault="00FC29F6">
      <w:pPr>
        <w:rPr>
          <w:rFonts w:ascii="Century Gothic" w:hAnsi="Century Gothic"/>
        </w:rPr>
      </w:pPr>
      <w:r w:rsidRPr="00576D2B">
        <w:rPr>
          <w:rFonts w:ascii="Century Gothic" w:hAnsi="Century Gothic"/>
        </w:rPr>
        <w:t>The training is available to all professionals who respond to family violence in the Northern Metropolitan Region</w:t>
      </w:r>
      <w:r w:rsidR="004F4588" w:rsidRPr="00576D2B">
        <w:rPr>
          <w:rFonts w:ascii="Century Gothic" w:hAnsi="Century Gothic"/>
        </w:rPr>
        <w:t xml:space="preserve"> and is </w:t>
      </w:r>
      <w:r w:rsidRPr="00576D2B">
        <w:rPr>
          <w:rFonts w:ascii="Century Gothic" w:hAnsi="Century Gothic"/>
        </w:rPr>
        <w:t>relevant to professionals from prescribed and nonprescribed organisations</w:t>
      </w:r>
      <w:r w:rsidR="004F4588" w:rsidRPr="00576D2B">
        <w:rPr>
          <w:rFonts w:ascii="Century Gothic" w:hAnsi="Century Gothic"/>
        </w:rPr>
        <w:t xml:space="preserve">. </w:t>
      </w:r>
    </w:p>
    <w:p w14:paraId="107FAC07" w14:textId="77777777" w:rsidR="00BB6EA2" w:rsidRDefault="00FC29F6">
      <w:pPr>
        <w:rPr>
          <w:rFonts w:ascii="Century Gothic" w:hAnsi="Century Gothic"/>
        </w:rPr>
      </w:pPr>
      <w:r w:rsidRPr="00576D2B">
        <w:rPr>
          <w:rFonts w:ascii="Century Gothic" w:hAnsi="Century Gothic"/>
        </w:rPr>
        <w:t xml:space="preserve">This training is designed for </w:t>
      </w:r>
      <w:proofErr w:type="gramStart"/>
      <w:r w:rsidRPr="00576D2B">
        <w:rPr>
          <w:rFonts w:ascii="Century Gothic" w:hAnsi="Century Gothic"/>
        </w:rPr>
        <w:t>practitioners, but</w:t>
      </w:r>
      <w:proofErr w:type="gramEnd"/>
      <w:r w:rsidRPr="00576D2B">
        <w:rPr>
          <w:rFonts w:ascii="Century Gothic" w:hAnsi="Century Gothic"/>
        </w:rPr>
        <w:t xml:space="preserve"> is also useful for team leaders and managers who are responsible for embedding MARAM within organisations and through external partnerships. </w:t>
      </w:r>
    </w:p>
    <w:p w14:paraId="7AC4FF6A" w14:textId="0F176B65" w:rsidR="00184553" w:rsidRPr="00576D2B" w:rsidRDefault="00FC29F6">
      <w:pPr>
        <w:rPr>
          <w:rFonts w:ascii="Century Gothic" w:hAnsi="Century Gothic"/>
        </w:rPr>
      </w:pPr>
      <w:r w:rsidRPr="00576D2B">
        <w:rPr>
          <w:rFonts w:ascii="Century Gothic" w:hAnsi="Century Gothic"/>
        </w:rPr>
        <w:t>Organisations should be guided by Family Safety Victoria resources in determining the relevant roles, responsibilities and training requirements of their staff</w:t>
      </w:r>
      <w:r w:rsidR="004F4588" w:rsidRPr="00576D2B">
        <w:rPr>
          <w:rFonts w:ascii="Century Gothic" w:hAnsi="Century Gothic"/>
        </w:rPr>
        <w:t xml:space="preserve">, more guidance can be found on the </w:t>
      </w:r>
      <w:hyperlink r:id="rId11" w:history="1">
        <w:r w:rsidR="004F4588" w:rsidRPr="00576D2B">
          <w:rPr>
            <w:rStyle w:val="Hyperlink"/>
            <w:rFonts w:ascii="Century Gothic" w:hAnsi="Century Gothic"/>
          </w:rPr>
          <w:t>MARAM Training Decision Tree</w:t>
        </w:r>
      </w:hyperlink>
      <w:r w:rsidR="004F4588" w:rsidRPr="00576D2B">
        <w:rPr>
          <w:rFonts w:ascii="Century Gothic" w:hAnsi="Century Gothic"/>
        </w:rPr>
        <w:t xml:space="preserve">. </w:t>
      </w:r>
    </w:p>
    <w:p w14:paraId="7AD069E7" w14:textId="5EA4E592" w:rsidR="004F4588" w:rsidRPr="00576D2B" w:rsidRDefault="00222EC6">
      <w:pPr>
        <w:rPr>
          <w:rFonts w:ascii="Century Gothic" w:hAnsi="Century Gothic"/>
          <w:b/>
          <w:bCs/>
        </w:rPr>
      </w:pPr>
      <w:r w:rsidRPr="00576D2B">
        <w:rPr>
          <w:rFonts w:ascii="Century Gothic" w:hAnsi="Century Gothic"/>
          <w:b/>
          <w:bCs/>
        </w:rPr>
        <w:t>Do I need to come to this training if I have already completed other MARAM training?</w:t>
      </w:r>
      <w:r w:rsidR="004F4588" w:rsidRPr="00576D2B">
        <w:rPr>
          <w:rFonts w:ascii="Century Gothic" w:hAnsi="Century Gothic"/>
          <w:b/>
          <w:bCs/>
        </w:rPr>
        <w:t xml:space="preserve"> </w:t>
      </w:r>
    </w:p>
    <w:p w14:paraId="03E0E30C" w14:textId="60420D64" w:rsidR="00222EC6" w:rsidRPr="00576D2B" w:rsidRDefault="00222EC6">
      <w:pPr>
        <w:rPr>
          <w:rFonts w:ascii="Century Gothic" w:hAnsi="Century Gothic"/>
        </w:rPr>
      </w:pPr>
      <w:r w:rsidRPr="00576D2B">
        <w:rPr>
          <w:rFonts w:ascii="Century Gothic" w:hAnsi="Century Gothic"/>
        </w:rPr>
        <w:t xml:space="preserve">Yes. This training addresses the practical steps to actively participate in the cultural shift that is fundamental to successful MARAM implementation, being a collaborative, shared understanding and response to family violence across all </w:t>
      </w:r>
      <w:r w:rsidR="00BB6EA2">
        <w:rPr>
          <w:rFonts w:ascii="Century Gothic" w:hAnsi="Century Gothic"/>
        </w:rPr>
        <w:t>prescribed</w:t>
      </w:r>
      <w:r w:rsidRPr="00576D2B">
        <w:rPr>
          <w:rFonts w:ascii="Century Gothic" w:hAnsi="Century Gothic"/>
        </w:rPr>
        <w:t xml:space="preserve"> services. </w:t>
      </w:r>
    </w:p>
    <w:p w14:paraId="65730226" w14:textId="21B3A1E8" w:rsidR="00222EC6" w:rsidRPr="00576D2B" w:rsidRDefault="00222EC6" w:rsidP="00222EC6">
      <w:pPr>
        <w:rPr>
          <w:rFonts w:ascii="Century Gothic" w:hAnsi="Century Gothic"/>
        </w:rPr>
      </w:pPr>
      <w:r w:rsidRPr="00576D2B">
        <w:rPr>
          <w:rFonts w:ascii="Century Gothic" w:hAnsi="Century Gothic"/>
        </w:rPr>
        <w:t xml:space="preserve">This training sits alongside the other MARAM training. It does not replicate the content of the other </w:t>
      </w:r>
      <w:proofErr w:type="gramStart"/>
      <w:r w:rsidRPr="00576D2B">
        <w:rPr>
          <w:rFonts w:ascii="Century Gothic" w:hAnsi="Century Gothic"/>
        </w:rPr>
        <w:t>sessions, but</w:t>
      </w:r>
      <w:proofErr w:type="gramEnd"/>
      <w:r w:rsidRPr="00576D2B">
        <w:rPr>
          <w:rFonts w:ascii="Century Gothic" w:hAnsi="Century Gothic"/>
        </w:rPr>
        <w:t xml:space="preserve"> enhances professional’s understanding of how to apply collaborative practice under the MARAM.  </w:t>
      </w:r>
    </w:p>
    <w:p w14:paraId="65D9E0F4" w14:textId="77777777" w:rsidR="00FC29F6" w:rsidRPr="00576D2B" w:rsidRDefault="00FC29F6">
      <w:pPr>
        <w:rPr>
          <w:rFonts w:ascii="Century Gothic" w:hAnsi="Century Gothic"/>
          <w:b/>
          <w:bCs/>
        </w:rPr>
      </w:pPr>
      <w:r w:rsidRPr="00576D2B">
        <w:rPr>
          <w:rFonts w:ascii="Century Gothic" w:hAnsi="Century Gothic"/>
          <w:b/>
          <w:bCs/>
        </w:rPr>
        <w:t xml:space="preserve">What are the learning outcomes for this training?  </w:t>
      </w:r>
    </w:p>
    <w:p w14:paraId="46C2919B" w14:textId="77777777" w:rsidR="00222EC6" w:rsidRPr="00576D2B" w:rsidRDefault="00FC29F6">
      <w:pPr>
        <w:rPr>
          <w:rFonts w:ascii="Century Gothic" w:hAnsi="Century Gothic"/>
        </w:rPr>
      </w:pPr>
      <w:r w:rsidRPr="00576D2B">
        <w:rPr>
          <w:rFonts w:ascii="Century Gothic" w:hAnsi="Century Gothic"/>
        </w:rPr>
        <w:t xml:space="preserve">Participants who attend the training will be able to:  </w:t>
      </w:r>
    </w:p>
    <w:p w14:paraId="182F1535"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 xml:space="preserve">Describe the MARAM Framework including responsibilities that drive collaborative practice across the service system. </w:t>
      </w:r>
    </w:p>
    <w:p w14:paraId="42E015AB"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Apply the four elements of structured professional judgement to their practice.</w:t>
      </w:r>
    </w:p>
    <w:p w14:paraId="39F527E6"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lastRenderedPageBreak/>
        <w:t xml:space="preserve">Outline how information sharing can enhance collaborative practice. </w:t>
      </w:r>
    </w:p>
    <w:p w14:paraId="1A046FB5"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Outline their responsibilities under the MARAM and information sharing reforms.</w:t>
      </w:r>
    </w:p>
    <w:p w14:paraId="014E560E"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 xml:space="preserve">Describe what collaborative practice is and differentiate between practice, organisational and system enablers. </w:t>
      </w:r>
    </w:p>
    <w:p w14:paraId="3EED3099"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Apply intersectionality to enhance practice by examining personal privileges and oppressions.</w:t>
      </w:r>
    </w:p>
    <w:p w14:paraId="2FBCAAFD" w14:textId="77777777" w:rsidR="00DD7A5B" w:rsidRDefault="00FC29F6" w:rsidP="00222EC6">
      <w:pPr>
        <w:pStyle w:val="ListParagraph"/>
        <w:numPr>
          <w:ilvl w:val="0"/>
          <w:numId w:val="1"/>
        </w:numPr>
        <w:rPr>
          <w:rFonts w:ascii="Century Gothic" w:hAnsi="Century Gothic"/>
        </w:rPr>
      </w:pPr>
      <w:r w:rsidRPr="00576D2B">
        <w:rPr>
          <w:rFonts w:ascii="Century Gothic" w:hAnsi="Century Gothic"/>
        </w:rPr>
        <w:t xml:space="preserve">Explain how to use collaborative practice to maintain perpetrator visibility.  </w:t>
      </w:r>
    </w:p>
    <w:p w14:paraId="6DC8B05C" w14:textId="1FE80BA8"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Apply knowledge of evidence-based risk factors.</w:t>
      </w:r>
    </w:p>
    <w:p w14:paraId="47681B9D"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Plan strategies to ensure a safe and respectful environment for all victim survivors including children.</w:t>
      </w:r>
    </w:p>
    <w:p w14:paraId="1969D538" w14:textId="77777777" w:rsidR="00222EC6" w:rsidRPr="00576D2B" w:rsidRDefault="00FC29F6" w:rsidP="00222EC6">
      <w:pPr>
        <w:pStyle w:val="ListParagraph"/>
        <w:numPr>
          <w:ilvl w:val="0"/>
          <w:numId w:val="1"/>
        </w:numPr>
        <w:rPr>
          <w:rFonts w:ascii="Century Gothic" w:hAnsi="Century Gothic"/>
        </w:rPr>
      </w:pPr>
      <w:r w:rsidRPr="00576D2B">
        <w:rPr>
          <w:rFonts w:ascii="Century Gothic" w:hAnsi="Century Gothic"/>
        </w:rPr>
        <w:t xml:space="preserve">Develop a collaborative risk management plan. </w:t>
      </w:r>
    </w:p>
    <w:p w14:paraId="3943FD21" w14:textId="6EC1BC83" w:rsidR="00FC29F6" w:rsidRPr="00576D2B" w:rsidRDefault="00FC29F6" w:rsidP="00222EC6">
      <w:pPr>
        <w:pStyle w:val="ListParagraph"/>
        <w:numPr>
          <w:ilvl w:val="0"/>
          <w:numId w:val="1"/>
        </w:numPr>
        <w:rPr>
          <w:rFonts w:ascii="Century Gothic" w:hAnsi="Century Gothic"/>
        </w:rPr>
      </w:pPr>
      <w:r w:rsidRPr="00576D2B">
        <w:rPr>
          <w:rFonts w:ascii="Century Gothic" w:hAnsi="Century Gothic"/>
        </w:rPr>
        <w:t xml:space="preserve">Implement effective processes for secondary consultation and referral within the local service system.  </w:t>
      </w:r>
    </w:p>
    <w:p w14:paraId="46403013" w14:textId="77777777" w:rsidR="00BB6EA2" w:rsidRDefault="00222EC6" w:rsidP="00222EC6">
      <w:pPr>
        <w:rPr>
          <w:rFonts w:ascii="Century Gothic" w:hAnsi="Century Gothic"/>
        </w:rPr>
      </w:pPr>
      <w:r w:rsidRPr="00576D2B">
        <w:rPr>
          <w:rFonts w:ascii="Century Gothic" w:hAnsi="Century Gothic"/>
          <w:b/>
          <w:bCs/>
        </w:rPr>
        <w:t>This session is sold out. What should I do now?</w:t>
      </w:r>
      <w:r w:rsidRPr="00576D2B">
        <w:rPr>
          <w:rFonts w:ascii="Century Gothic" w:hAnsi="Century Gothic"/>
        </w:rPr>
        <w:t xml:space="preserve">  </w:t>
      </w:r>
    </w:p>
    <w:p w14:paraId="5F27CFD5" w14:textId="660BD411" w:rsidR="00576D2B" w:rsidRPr="00576D2B" w:rsidRDefault="00222EC6" w:rsidP="00222EC6">
      <w:pPr>
        <w:rPr>
          <w:rFonts w:ascii="Century Gothic" w:hAnsi="Century Gothic"/>
        </w:rPr>
      </w:pPr>
      <w:r w:rsidRPr="00576D2B">
        <w:rPr>
          <w:rFonts w:ascii="Century Gothic" w:hAnsi="Century Gothic"/>
        </w:rPr>
        <w:t>We encourage you to add your name to the waiting list. If a place becomes available, you will receive an email inviting you to register. Trainin</w:t>
      </w:r>
      <w:r w:rsidR="00576D2B" w:rsidRPr="00576D2B">
        <w:rPr>
          <w:rFonts w:ascii="Century Gothic" w:hAnsi="Century Gothic"/>
        </w:rPr>
        <w:t xml:space="preserve">gs are </w:t>
      </w:r>
      <w:r w:rsidR="00BB6EA2">
        <w:rPr>
          <w:rFonts w:ascii="Century Gothic" w:hAnsi="Century Gothic"/>
        </w:rPr>
        <w:t>delivered</w:t>
      </w:r>
      <w:r w:rsidR="00576D2B" w:rsidRPr="00576D2B">
        <w:rPr>
          <w:rFonts w:ascii="Century Gothic" w:hAnsi="Century Gothic"/>
        </w:rPr>
        <w:t xml:space="preserve"> approximately every fortnight, so check out the calendar</w:t>
      </w:r>
      <w:r w:rsidR="00BB6EA2">
        <w:rPr>
          <w:rFonts w:ascii="Century Gothic" w:hAnsi="Century Gothic"/>
        </w:rPr>
        <w:t xml:space="preserve"> for other</w:t>
      </w:r>
      <w:r w:rsidR="00576D2B" w:rsidRPr="00576D2B">
        <w:rPr>
          <w:rFonts w:ascii="Century Gothic" w:hAnsi="Century Gothic"/>
        </w:rPr>
        <w:t xml:space="preserve"> dates</w:t>
      </w:r>
      <w:r w:rsidR="00BB6EA2">
        <w:rPr>
          <w:rFonts w:ascii="Century Gothic" w:hAnsi="Century Gothic"/>
        </w:rPr>
        <w:t xml:space="preserve"> available</w:t>
      </w:r>
      <w:r w:rsidR="00576D2B" w:rsidRPr="00576D2B">
        <w:rPr>
          <w:rFonts w:ascii="Century Gothic" w:hAnsi="Century Gothic"/>
        </w:rPr>
        <w:t xml:space="preserve"> </w:t>
      </w:r>
      <w:hyperlink r:id="rId12" w:history="1">
        <w:r w:rsidR="00576D2B" w:rsidRPr="00462CFC">
          <w:rPr>
            <w:rStyle w:val="Hyperlink"/>
            <w:rFonts w:ascii="Century Gothic" w:hAnsi="Century Gothic"/>
          </w:rPr>
          <w:t>via the link here</w:t>
        </w:r>
      </w:hyperlink>
      <w:r w:rsidRPr="00462CFC">
        <w:rPr>
          <w:rFonts w:ascii="Century Gothic" w:hAnsi="Century Gothic"/>
        </w:rPr>
        <w:t>.</w:t>
      </w:r>
      <w:r w:rsidRPr="00576D2B">
        <w:rPr>
          <w:rFonts w:ascii="Century Gothic" w:hAnsi="Century Gothic"/>
        </w:rPr>
        <w:t xml:space="preserve"> </w:t>
      </w:r>
      <w:r w:rsidR="00576D2B" w:rsidRPr="00576D2B">
        <w:rPr>
          <w:rFonts w:ascii="Century Gothic" w:hAnsi="Century Gothic"/>
        </w:rPr>
        <w:br/>
      </w:r>
      <w:r w:rsidR="00576D2B" w:rsidRPr="00576D2B">
        <w:rPr>
          <w:rFonts w:ascii="Century Gothic" w:hAnsi="Century Gothic"/>
        </w:rPr>
        <w:br/>
      </w:r>
      <w:r w:rsidRPr="00462CFC">
        <w:rPr>
          <w:rFonts w:ascii="Century Gothic" w:hAnsi="Century Gothic"/>
        </w:rPr>
        <w:t xml:space="preserve">You can </w:t>
      </w:r>
      <w:hyperlink r:id="rId13" w:history="1">
        <w:r w:rsidRPr="00462CFC">
          <w:rPr>
            <w:rStyle w:val="Hyperlink"/>
            <w:rFonts w:ascii="Century Gothic" w:hAnsi="Century Gothic"/>
          </w:rPr>
          <w:t>subscribe to the NIFVS e-news</w:t>
        </w:r>
      </w:hyperlink>
      <w:r w:rsidRPr="00576D2B">
        <w:rPr>
          <w:rFonts w:ascii="Century Gothic" w:hAnsi="Century Gothic"/>
        </w:rPr>
        <w:t xml:space="preserve"> to ensure you receive</w:t>
      </w:r>
      <w:r w:rsidR="00576D2B" w:rsidRPr="00576D2B">
        <w:rPr>
          <w:rFonts w:ascii="Century Gothic" w:hAnsi="Century Gothic"/>
        </w:rPr>
        <w:t xml:space="preserve"> any important training updates</w:t>
      </w:r>
      <w:r w:rsidRPr="00576D2B">
        <w:rPr>
          <w:rFonts w:ascii="Century Gothic" w:hAnsi="Century Gothic"/>
        </w:rPr>
        <w:t xml:space="preserve">. </w:t>
      </w:r>
    </w:p>
    <w:p w14:paraId="3F288C66" w14:textId="2B691D21" w:rsidR="00222EC6" w:rsidRPr="00576D2B" w:rsidRDefault="00222EC6" w:rsidP="00222EC6">
      <w:pPr>
        <w:rPr>
          <w:rFonts w:ascii="Century Gothic" w:hAnsi="Century Gothic"/>
        </w:rPr>
      </w:pPr>
      <w:r w:rsidRPr="00576D2B">
        <w:rPr>
          <w:rFonts w:ascii="Century Gothic" w:hAnsi="Century Gothic"/>
          <w:b/>
          <w:bCs/>
        </w:rPr>
        <w:t xml:space="preserve">I don’t work in the Northern Metropolitan </w:t>
      </w:r>
      <w:proofErr w:type="gramStart"/>
      <w:r w:rsidRPr="00576D2B">
        <w:rPr>
          <w:rFonts w:ascii="Century Gothic" w:hAnsi="Century Gothic"/>
          <w:b/>
          <w:bCs/>
        </w:rPr>
        <w:t>Region,</w:t>
      </w:r>
      <w:proofErr w:type="gramEnd"/>
      <w:r w:rsidRPr="00576D2B">
        <w:rPr>
          <w:rFonts w:ascii="Century Gothic" w:hAnsi="Century Gothic"/>
          <w:b/>
          <w:bCs/>
        </w:rPr>
        <w:t xml:space="preserve"> how do I access the training elsewhere?</w:t>
      </w:r>
      <w:r w:rsidRPr="00576D2B">
        <w:rPr>
          <w:rFonts w:ascii="Century Gothic" w:hAnsi="Century Gothic"/>
        </w:rPr>
        <w:t xml:space="preserve">  </w:t>
      </w:r>
      <w:r w:rsidR="00576D2B" w:rsidRPr="00576D2B">
        <w:rPr>
          <w:rFonts w:ascii="Century Gothic" w:hAnsi="Century Gothic"/>
        </w:rPr>
        <w:br/>
      </w:r>
      <w:r w:rsidR="00576D2B" w:rsidRPr="00576D2B">
        <w:rPr>
          <w:rFonts w:ascii="Century Gothic" w:hAnsi="Century Gothic"/>
        </w:rPr>
        <w:br/>
      </w:r>
      <w:r w:rsidRPr="00576D2B">
        <w:rPr>
          <w:rFonts w:ascii="Century Gothic" w:hAnsi="Century Gothic"/>
        </w:rPr>
        <w:t>NIFVS receive</w:t>
      </w:r>
      <w:r w:rsidR="00576D2B" w:rsidRPr="00576D2B">
        <w:rPr>
          <w:rFonts w:ascii="Century Gothic" w:hAnsi="Century Gothic"/>
        </w:rPr>
        <w:t>s</w:t>
      </w:r>
      <w:r w:rsidRPr="00576D2B">
        <w:rPr>
          <w:rFonts w:ascii="Century Gothic" w:hAnsi="Century Gothic"/>
        </w:rPr>
        <w:t xml:space="preserve"> funding from the Department of Families, Fairness and Housing (DFFH) to deliver the MARAM Collaborative Practice Module training across the Northern Metropolitan Region (NMR). The training will be delivered via Family Violence Regional Integration Committees across Victoria. Contact your local Principal Strategic Advisor to find out more about training in your local area.  </w:t>
      </w:r>
    </w:p>
    <w:sectPr w:rsidR="00222EC6" w:rsidRPr="00576D2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D848" w14:textId="77777777" w:rsidR="00DD7A5B" w:rsidRDefault="00DD7A5B" w:rsidP="00DD7A5B">
      <w:pPr>
        <w:spacing w:after="0" w:line="240" w:lineRule="auto"/>
      </w:pPr>
      <w:r>
        <w:separator/>
      </w:r>
    </w:p>
  </w:endnote>
  <w:endnote w:type="continuationSeparator" w:id="0">
    <w:p w14:paraId="59307D71" w14:textId="77777777" w:rsidR="00DD7A5B" w:rsidRDefault="00DD7A5B" w:rsidP="00DD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81F4" w14:textId="77777777" w:rsidR="00DD7A5B" w:rsidRDefault="00DD7A5B" w:rsidP="00DD7A5B">
      <w:pPr>
        <w:spacing w:after="0" w:line="240" w:lineRule="auto"/>
      </w:pPr>
      <w:r>
        <w:separator/>
      </w:r>
    </w:p>
  </w:footnote>
  <w:footnote w:type="continuationSeparator" w:id="0">
    <w:p w14:paraId="2D621FCC" w14:textId="77777777" w:rsidR="00DD7A5B" w:rsidRDefault="00DD7A5B" w:rsidP="00DD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0900" w14:textId="77777777" w:rsidR="00DD7A5B" w:rsidRDefault="00DD7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7220C"/>
    <w:multiLevelType w:val="hybridMultilevel"/>
    <w:tmpl w:val="E0C2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786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F6"/>
    <w:rsid w:val="00043DBD"/>
    <w:rsid w:val="0008764A"/>
    <w:rsid w:val="00102C32"/>
    <w:rsid w:val="00184553"/>
    <w:rsid w:val="00222EC6"/>
    <w:rsid w:val="00333455"/>
    <w:rsid w:val="003D208A"/>
    <w:rsid w:val="00462CFC"/>
    <w:rsid w:val="004F4588"/>
    <w:rsid w:val="00576D2B"/>
    <w:rsid w:val="00630F57"/>
    <w:rsid w:val="00712286"/>
    <w:rsid w:val="00775D0C"/>
    <w:rsid w:val="00A62F4B"/>
    <w:rsid w:val="00B0516E"/>
    <w:rsid w:val="00BB6EA2"/>
    <w:rsid w:val="00C925F0"/>
    <w:rsid w:val="00D90C5F"/>
    <w:rsid w:val="00DD7A5B"/>
    <w:rsid w:val="00FC2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91DF"/>
  <w15:chartTrackingRefBased/>
  <w15:docId w15:val="{BEA4421F-B6A5-4D34-AACB-2BC6BAE2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9F6"/>
    <w:rPr>
      <w:rFonts w:eastAsiaTheme="majorEastAsia" w:cstheme="majorBidi"/>
      <w:color w:val="272727" w:themeColor="text1" w:themeTint="D8"/>
    </w:rPr>
  </w:style>
  <w:style w:type="paragraph" w:styleId="Title">
    <w:name w:val="Title"/>
    <w:basedOn w:val="Normal"/>
    <w:next w:val="Normal"/>
    <w:link w:val="TitleChar"/>
    <w:uiPriority w:val="10"/>
    <w:qFormat/>
    <w:rsid w:val="00FC2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9F6"/>
    <w:pPr>
      <w:spacing w:before="160"/>
      <w:jc w:val="center"/>
    </w:pPr>
    <w:rPr>
      <w:i/>
      <w:iCs/>
      <w:color w:val="404040" w:themeColor="text1" w:themeTint="BF"/>
    </w:rPr>
  </w:style>
  <w:style w:type="character" w:customStyle="1" w:styleId="QuoteChar">
    <w:name w:val="Quote Char"/>
    <w:basedOn w:val="DefaultParagraphFont"/>
    <w:link w:val="Quote"/>
    <w:uiPriority w:val="29"/>
    <w:rsid w:val="00FC29F6"/>
    <w:rPr>
      <w:i/>
      <w:iCs/>
      <w:color w:val="404040" w:themeColor="text1" w:themeTint="BF"/>
    </w:rPr>
  </w:style>
  <w:style w:type="paragraph" w:styleId="ListParagraph">
    <w:name w:val="List Paragraph"/>
    <w:basedOn w:val="Normal"/>
    <w:uiPriority w:val="34"/>
    <w:qFormat/>
    <w:rsid w:val="00FC29F6"/>
    <w:pPr>
      <w:ind w:left="720"/>
      <w:contextualSpacing/>
    </w:pPr>
  </w:style>
  <w:style w:type="character" w:styleId="IntenseEmphasis">
    <w:name w:val="Intense Emphasis"/>
    <w:basedOn w:val="DefaultParagraphFont"/>
    <w:uiPriority w:val="21"/>
    <w:qFormat/>
    <w:rsid w:val="00FC29F6"/>
    <w:rPr>
      <w:i/>
      <w:iCs/>
      <w:color w:val="0F4761" w:themeColor="accent1" w:themeShade="BF"/>
    </w:rPr>
  </w:style>
  <w:style w:type="paragraph" w:styleId="IntenseQuote">
    <w:name w:val="Intense Quote"/>
    <w:basedOn w:val="Normal"/>
    <w:next w:val="Normal"/>
    <w:link w:val="IntenseQuoteChar"/>
    <w:uiPriority w:val="30"/>
    <w:qFormat/>
    <w:rsid w:val="00FC2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9F6"/>
    <w:rPr>
      <w:i/>
      <w:iCs/>
      <w:color w:val="0F4761" w:themeColor="accent1" w:themeShade="BF"/>
    </w:rPr>
  </w:style>
  <w:style w:type="character" w:styleId="IntenseReference">
    <w:name w:val="Intense Reference"/>
    <w:basedOn w:val="DefaultParagraphFont"/>
    <w:uiPriority w:val="32"/>
    <w:qFormat/>
    <w:rsid w:val="00FC29F6"/>
    <w:rPr>
      <w:b/>
      <w:bCs/>
      <w:smallCaps/>
      <w:color w:val="0F4761" w:themeColor="accent1" w:themeShade="BF"/>
      <w:spacing w:val="5"/>
    </w:rPr>
  </w:style>
  <w:style w:type="character" w:styleId="Hyperlink">
    <w:name w:val="Hyperlink"/>
    <w:basedOn w:val="DefaultParagraphFont"/>
    <w:uiPriority w:val="99"/>
    <w:unhideWhenUsed/>
    <w:rsid w:val="004F4588"/>
    <w:rPr>
      <w:color w:val="467886" w:themeColor="hyperlink"/>
      <w:u w:val="single"/>
    </w:rPr>
  </w:style>
  <w:style w:type="character" w:styleId="UnresolvedMention">
    <w:name w:val="Unresolved Mention"/>
    <w:basedOn w:val="DefaultParagraphFont"/>
    <w:uiPriority w:val="99"/>
    <w:semiHidden/>
    <w:unhideWhenUsed/>
    <w:rsid w:val="004F4588"/>
    <w:rPr>
      <w:color w:val="605E5C"/>
      <w:shd w:val="clear" w:color="auto" w:fill="E1DFDD"/>
    </w:rPr>
  </w:style>
  <w:style w:type="paragraph" w:styleId="Header">
    <w:name w:val="header"/>
    <w:basedOn w:val="Normal"/>
    <w:link w:val="HeaderChar"/>
    <w:uiPriority w:val="99"/>
    <w:unhideWhenUsed/>
    <w:rsid w:val="00DD7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5B"/>
  </w:style>
  <w:style w:type="paragraph" w:styleId="Footer">
    <w:name w:val="footer"/>
    <w:basedOn w:val="Normal"/>
    <w:link w:val="FooterChar"/>
    <w:uiPriority w:val="99"/>
    <w:unhideWhenUsed/>
    <w:rsid w:val="00DD7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fvs.us5.list-manage.com/subscribe?u=6468894bba11c5675ea61bab6&amp;id=5bc231438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m/cc/maram-training-53319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www.cfecfw.asn.au/wp-content/uploads/2020/08/MARAM-Training-Decision-Tre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4c01a8-6f0f-45ca-9c6b-1022865acd68" xsi:nil="true"/>
    <lcf76f155ced4ddcb4097134ff3c332f xmlns="6f6878ee-a822-4996-af54-1fea6dc4cd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F5074234EC4386CC5AF001D8FA21" ma:contentTypeVersion="15" ma:contentTypeDescription="Create a new document." ma:contentTypeScope="" ma:versionID="35e064ce5b1d2685efb69bf8a24fc014">
  <xsd:schema xmlns:xsd="http://www.w3.org/2001/XMLSchema" xmlns:xs="http://www.w3.org/2001/XMLSchema" xmlns:p="http://schemas.microsoft.com/office/2006/metadata/properties" xmlns:ns2="6f6878ee-a822-4996-af54-1fea6dc4cdb0" xmlns:ns3="8c4c01a8-6f0f-45ca-9c6b-1022865acd68" targetNamespace="http://schemas.microsoft.com/office/2006/metadata/properties" ma:root="true" ma:fieldsID="1ab34671685f93532392d37562d65c2a" ns2:_="" ns3:_="">
    <xsd:import namespace="6f6878ee-a822-4996-af54-1fea6dc4cdb0"/>
    <xsd:import namespace="8c4c01a8-6f0f-45ca-9c6b-1022865ac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78ee-a822-4996-af54-1fea6dc4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c01a8-6f0f-45ca-9c6b-1022865ac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03071-b3b7-4902-b41a-0a0008ee3841}" ma:internalName="TaxCatchAll" ma:showField="CatchAllData" ma:web="8c4c01a8-6f0f-45ca-9c6b-1022865acd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C7855-10C2-45FA-8B42-907534E32A77}">
  <ds:schemaRefs>
    <ds:schemaRef ds:uri="http://www.w3.org/XML/1998/namespace"/>
    <ds:schemaRef ds:uri="http://purl.org/dc/elements/1.1/"/>
    <ds:schemaRef ds:uri="http://schemas.microsoft.com/office/infopath/2007/PartnerControls"/>
    <ds:schemaRef ds:uri="http://schemas.microsoft.com/office/2006/metadata/properties"/>
    <ds:schemaRef ds:uri="8c4c01a8-6f0f-45ca-9c6b-1022865acd68"/>
    <ds:schemaRef ds:uri="http://schemas.microsoft.com/office/2006/documentManagement/types"/>
    <ds:schemaRef ds:uri="6f6878ee-a822-4996-af54-1fea6dc4cdb0"/>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5E6EA03-EF24-4B0A-9FDC-9764B5B6FD1A}">
  <ds:schemaRefs>
    <ds:schemaRef ds:uri="http://schemas.microsoft.com/sharepoint/v3/contenttype/forms"/>
  </ds:schemaRefs>
</ds:datastoreItem>
</file>

<file path=customXml/itemProps3.xml><?xml version="1.0" encoding="utf-8"?>
<ds:datastoreItem xmlns:ds="http://schemas.openxmlformats.org/officeDocument/2006/customXml" ds:itemID="{F4EF991B-877C-4090-81FB-2DE07933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878ee-a822-4996-af54-1fea6dc4cdb0"/>
    <ds:schemaRef ds:uri="8c4c01a8-6f0f-45ca-9c6b-1022865ac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Dickinson</dc:creator>
  <cp:keywords/>
  <dc:description/>
  <cp:lastModifiedBy>Valentina Botti</cp:lastModifiedBy>
  <cp:revision>2</cp:revision>
  <dcterms:created xsi:type="dcterms:W3CDTF">2024-07-23T03:03:00Z</dcterms:created>
  <dcterms:modified xsi:type="dcterms:W3CDTF">2024-07-23T03:03:00Z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0x01010024FCF5074234EC4386CC5AF001D8FA21</vt:lpwstr>
  </property>
  <property fmtid="{D5CDD505-2E9C-101B-9397-08002B2CF9AE}" pid="3" name="MediaServiceImageTags">
    <vt:lpwstr/>
  </property>
</Properties>
</file>